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5095.xml.htm"/>
      <w:bookmarkStart w:id="1" w:name="kswkform4_178639509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Collins Robert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 KATY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CASTLE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75.89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previously acquired in transactions exempt under Rule 16b-3(c).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Inge Pasman,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0197" TargetMode="External"/><Relationship Id="rId5" Type="http://schemas.openxmlformats.org/officeDocument/2006/relationships/hyperlink" Target="http://www.sec.gov/cgi-bin/browse-edgar?action=getcompany&amp;CIK=00010514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3209</Characters>
  <CharactersWithSpaces>3725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